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357" w:rsidRPr="009B2B95" w:rsidRDefault="00962357" w:rsidP="00962357">
      <w:pPr>
        <w:widowControl/>
        <w:jc w:val="center"/>
        <w:rPr>
          <w:rFonts w:eastAsia="標楷體"/>
          <w:b/>
          <w:bCs/>
        </w:rPr>
      </w:pPr>
      <w:r w:rsidRPr="009B2B95">
        <w:rPr>
          <w:rFonts w:eastAsia="標楷體"/>
          <w:b/>
          <w:bCs/>
        </w:rPr>
        <w:t>表</w:t>
      </w:r>
      <w:r w:rsidRPr="009B2B95">
        <w:rPr>
          <w:rFonts w:eastAsia="標楷體" w:hint="eastAsia"/>
          <w:b/>
          <w:bCs/>
        </w:rPr>
        <w:t>二</w:t>
      </w:r>
      <w:r w:rsidRPr="009B2B95">
        <w:rPr>
          <w:rFonts w:eastAsia="標楷體"/>
          <w:b/>
          <w:bCs/>
        </w:rPr>
        <w:t xml:space="preserve"> </w:t>
      </w:r>
      <w:r w:rsidRPr="009B2B95">
        <w:rPr>
          <w:rFonts w:eastAsia="標楷體"/>
          <w:b/>
          <w:bCs/>
        </w:rPr>
        <w:t>風險評估表</w:t>
      </w:r>
      <w:r>
        <w:rPr>
          <w:rFonts w:eastAsia="標楷體" w:hint="eastAsia"/>
          <w:b/>
          <w:bCs/>
        </w:rPr>
        <w:t xml:space="preserve"> (</w:t>
      </w:r>
      <w:r>
        <w:rPr>
          <w:rFonts w:eastAsia="標楷體" w:hint="eastAsia"/>
          <w:b/>
          <w:bCs/>
        </w:rPr>
        <w:t>標準版</w:t>
      </w:r>
      <w:r>
        <w:rPr>
          <w:rFonts w:eastAsia="標楷體" w:hint="eastAsia"/>
          <w:b/>
          <w:bCs/>
        </w:rPr>
        <w:t>)</w:t>
      </w:r>
    </w:p>
    <w:tbl>
      <w:tblPr>
        <w:tblW w:w="4977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1980"/>
        <w:gridCol w:w="1980"/>
        <w:gridCol w:w="2549"/>
        <w:gridCol w:w="2695"/>
        <w:gridCol w:w="2695"/>
      </w:tblGrid>
      <w:tr w:rsidR="00962357" w:rsidRPr="00AD6F9B" w:rsidTr="00295068">
        <w:trPr>
          <w:trHeight w:val="48"/>
        </w:trPr>
        <w:tc>
          <w:tcPr>
            <w:tcW w:w="713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工程名稱</w:t>
            </w:r>
          </w:p>
        </w:tc>
        <w:tc>
          <w:tcPr>
            <w:tcW w:w="713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工程地點</w:t>
            </w:r>
          </w:p>
        </w:tc>
        <w:tc>
          <w:tcPr>
            <w:tcW w:w="713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AD6F9B"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評估日期</w:t>
            </w:r>
          </w:p>
        </w:tc>
        <w:tc>
          <w:tcPr>
            <w:tcW w:w="918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AD6F9B"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評估人員</w:t>
            </w:r>
          </w:p>
        </w:tc>
        <w:tc>
          <w:tcPr>
            <w:tcW w:w="194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AD6F9B"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審</w:t>
            </w:r>
            <w:r w:rsidRPr="00AD6F9B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 xml:space="preserve">    </w:t>
            </w:r>
            <w:r w:rsidRPr="00AD6F9B"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核</w:t>
            </w:r>
          </w:p>
        </w:tc>
      </w:tr>
      <w:tr w:rsidR="00962357" w:rsidRPr="00AD6F9B" w:rsidTr="002C2D3B">
        <w:trPr>
          <w:trHeight w:val="48"/>
        </w:trPr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713" w:type="pct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713" w:type="pct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9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9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環安組</w:t>
            </w:r>
          </w:p>
        </w:tc>
        <w:tc>
          <w:tcPr>
            <w:tcW w:w="97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總務處</w:t>
            </w:r>
          </w:p>
        </w:tc>
      </w:tr>
      <w:tr w:rsidR="00962357" w:rsidRPr="00AD6F9B" w:rsidTr="002C2D3B">
        <w:trPr>
          <w:trHeight w:val="540"/>
        </w:trPr>
        <w:tc>
          <w:tcPr>
            <w:tcW w:w="71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2357" w:rsidRPr="00AD6F9B" w:rsidRDefault="008D1041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行政大樓永久電源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8D1041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行政大樓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62357" w:rsidRPr="00AD6F9B" w:rsidRDefault="008D1041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111/10/01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62357" w:rsidRPr="00AD6F9B" w:rsidRDefault="00962357" w:rsidP="00295068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962357" w:rsidRDefault="00962357" w:rsidP="00962357"/>
    <w:tbl>
      <w:tblPr>
        <w:tblStyle w:val="a3"/>
        <w:tblW w:w="14598" w:type="dxa"/>
        <w:tblLook w:val="04A0" w:firstRow="1" w:lastRow="0" w:firstColumn="1" w:lastColumn="0" w:noHBand="0" w:noVBand="1"/>
      </w:tblPr>
      <w:tblGrid>
        <w:gridCol w:w="1377"/>
        <w:gridCol w:w="1737"/>
        <w:gridCol w:w="2977"/>
        <w:gridCol w:w="850"/>
        <w:gridCol w:w="851"/>
        <w:gridCol w:w="1134"/>
        <w:gridCol w:w="2693"/>
        <w:gridCol w:w="850"/>
        <w:gridCol w:w="851"/>
        <w:gridCol w:w="1278"/>
      </w:tblGrid>
      <w:tr w:rsidR="00962357" w:rsidRPr="00962357" w:rsidTr="00295068">
        <w:tc>
          <w:tcPr>
            <w:tcW w:w="1377" w:type="dxa"/>
            <w:vMerge w:val="restart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作業名稱</w:t>
            </w:r>
          </w:p>
        </w:tc>
        <w:tc>
          <w:tcPr>
            <w:tcW w:w="1737" w:type="dxa"/>
            <w:vMerge w:val="restart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危害辨識與後果</w:t>
            </w:r>
          </w:p>
        </w:tc>
        <w:tc>
          <w:tcPr>
            <w:tcW w:w="2977" w:type="dxa"/>
            <w:vMerge w:val="restart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現有防護措施</w:t>
            </w:r>
          </w:p>
        </w:tc>
        <w:tc>
          <w:tcPr>
            <w:tcW w:w="2835" w:type="dxa"/>
            <w:gridSpan w:val="3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評估風險</w:t>
            </w:r>
          </w:p>
        </w:tc>
        <w:tc>
          <w:tcPr>
            <w:tcW w:w="2693" w:type="dxa"/>
            <w:vMerge w:val="restart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降低風險所採取之措施</w:t>
            </w:r>
          </w:p>
        </w:tc>
        <w:tc>
          <w:tcPr>
            <w:tcW w:w="2979" w:type="dxa"/>
            <w:gridSpan w:val="3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控制後預估風險</w:t>
            </w:r>
          </w:p>
        </w:tc>
      </w:tr>
      <w:tr w:rsidR="00962357" w:rsidRPr="00962357" w:rsidTr="00295068">
        <w:tc>
          <w:tcPr>
            <w:tcW w:w="1377" w:type="dxa"/>
            <w:vMerge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Merge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嚴重度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可能性</w:t>
            </w:r>
          </w:p>
        </w:tc>
        <w:tc>
          <w:tcPr>
            <w:tcW w:w="1134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風險等級</w:t>
            </w:r>
          </w:p>
        </w:tc>
        <w:tc>
          <w:tcPr>
            <w:tcW w:w="2693" w:type="dxa"/>
            <w:vMerge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嚴重度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可能性</w:t>
            </w:r>
          </w:p>
        </w:tc>
        <w:tc>
          <w:tcPr>
            <w:tcW w:w="1278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風險等級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電氣設備安奘</w:t>
            </w:r>
          </w:p>
        </w:tc>
        <w:tc>
          <w:tcPr>
            <w:tcW w:w="173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感電</w:t>
            </w:r>
          </w:p>
        </w:tc>
        <w:tc>
          <w:tcPr>
            <w:tcW w:w="29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1.電氣設備裝置及線路應符合相關規定。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34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693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施工材料需符合CNS國家標準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電氣設備安奘</w:t>
            </w:r>
          </w:p>
        </w:tc>
        <w:tc>
          <w:tcPr>
            <w:tcW w:w="173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感電</w:t>
            </w:r>
          </w:p>
        </w:tc>
        <w:tc>
          <w:tcPr>
            <w:tcW w:w="29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2.電氣機具帶電部分之護圍或被覆。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34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693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使用合格之披覆材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吊掛</w:t>
            </w:r>
          </w:p>
        </w:tc>
        <w:tc>
          <w:tcPr>
            <w:tcW w:w="173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物體飛落</w:t>
            </w:r>
          </w:p>
        </w:tc>
        <w:tc>
          <w:tcPr>
            <w:tcW w:w="29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吊運物料時，吊掛之 重量不得超過該設備 所能承受之最高負 荷，且應加以標示。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93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於固定式起重機標 示吊升荷重範圍內 作業。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吊掛</w:t>
            </w:r>
          </w:p>
        </w:tc>
        <w:tc>
          <w:tcPr>
            <w:tcW w:w="173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物體飛落</w:t>
            </w:r>
          </w:p>
        </w:tc>
        <w:tc>
          <w:tcPr>
            <w:tcW w:w="29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吊運作業中應於運轉 時採取防止吊掛物通 過人員上方及人員進 入吊掛物下方之設備 或措施。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93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吊運時採2點吊掛 ，並禁止人員進入 吊運作業範圍。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吊掛</w:t>
            </w:r>
          </w:p>
        </w:tc>
        <w:tc>
          <w:tcPr>
            <w:tcW w:w="173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物體飛落</w:t>
            </w:r>
          </w:p>
        </w:tc>
        <w:tc>
          <w:tcPr>
            <w:tcW w:w="29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工作場所有物體飛落 之虞者應設置防止物 體飛落設</w:t>
            </w:r>
            <w:r w:rsidRPr="00962357">
              <w:rPr>
                <w:rFonts w:ascii="標楷體" w:eastAsia="標楷體" w:hAnsi="標楷體"/>
              </w:rPr>
              <w:lastRenderedPageBreak/>
              <w:t>備。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93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吊運作業範圍內以 警示帶等標示。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吊掛</w:t>
            </w:r>
          </w:p>
        </w:tc>
        <w:tc>
          <w:tcPr>
            <w:tcW w:w="173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物體飛落</w:t>
            </w:r>
          </w:p>
        </w:tc>
        <w:tc>
          <w:tcPr>
            <w:tcW w:w="2977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鋼架吊運組配作業 之安全設施備。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93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中間柱吊運時尾 端以繩索固定</w:t>
            </w:r>
          </w:p>
        </w:tc>
        <w:tc>
          <w:tcPr>
            <w:tcW w:w="850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295068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</w:tr>
      <w:tr w:rsidR="00962357" w:rsidRPr="00962357" w:rsidTr="00295068">
        <w:tc>
          <w:tcPr>
            <w:tcW w:w="13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電焊作業</w:t>
            </w:r>
          </w:p>
        </w:tc>
        <w:tc>
          <w:tcPr>
            <w:tcW w:w="173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焊接</w:t>
            </w:r>
          </w:p>
        </w:tc>
        <w:tc>
          <w:tcPr>
            <w:tcW w:w="2977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電焊作業使用之焊接 柄應有相當之絕緣耐 力及耐熱性。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93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/>
              </w:rPr>
              <w:t>電焊把柄使用標準 規格產品。</w:t>
            </w:r>
          </w:p>
        </w:tc>
        <w:tc>
          <w:tcPr>
            <w:tcW w:w="850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8" w:type="dxa"/>
          </w:tcPr>
          <w:p w:rsidR="00962357" w:rsidRPr="00962357" w:rsidRDefault="00962357" w:rsidP="00962357">
            <w:pPr>
              <w:rPr>
                <w:rFonts w:ascii="標楷體" w:eastAsia="標楷體" w:hAnsi="標楷體"/>
              </w:rPr>
            </w:pPr>
            <w:r w:rsidRPr="00962357">
              <w:rPr>
                <w:rFonts w:ascii="標楷體" w:eastAsia="標楷體" w:hAnsi="標楷體" w:hint="eastAsia"/>
              </w:rPr>
              <w:t>2</w:t>
            </w:r>
          </w:p>
        </w:tc>
      </w:tr>
    </w:tbl>
    <w:p w:rsidR="00D319AC" w:rsidRDefault="00D319AC" w:rsidP="005D324C">
      <w:bookmarkStart w:id="0" w:name="_GoBack"/>
      <w:bookmarkEnd w:id="0"/>
    </w:p>
    <w:sectPr w:rsidR="00D319AC" w:rsidSect="0096235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81B" w:rsidRDefault="00EF781B" w:rsidP="005D324C">
      <w:r>
        <w:separator/>
      </w:r>
    </w:p>
  </w:endnote>
  <w:endnote w:type="continuationSeparator" w:id="0">
    <w:p w:rsidR="00EF781B" w:rsidRDefault="00EF781B" w:rsidP="005D3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81B" w:rsidRDefault="00EF781B" w:rsidP="005D324C">
      <w:r>
        <w:separator/>
      </w:r>
    </w:p>
  </w:footnote>
  <w:footnote w:type="continuationSeparator" w:id="0">
    <w:p w:rsidR="00EF781B" w:rsidRDefault="00EF781B" w:rsidP="005D3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357"/>
    <w:rsid w:val="002C2D3B"/>
    <w:rsid w:val="005D324C"/>
    <w:rsid w:val="008D1041"/>
    <w:rsid w:val="00962357"/>
    <w:rsid w:val="00D319AC"/>
    <w:rsid w:val="00EF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1C864F-764D-43D3-87E5-1B629910E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3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2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D3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324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3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324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D32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32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2023-03-19T02:23:00Z</cp:lastPrinted>
  <dcterms:created xsi:type="dcterms:W3CDTF">2023-02-16T00:58:00Z</dcterms:created>
  <dcterms:modified xsi:type="dcterms:W3CDTF">2023-03-19T02:23:00Z</dcterms:modified>
</cp:coreProperties>
</file>